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520" w:lineRule="exact"/>
        <w:jc w:val="center"/>
        <w:textAlignment w:val="auto"/>
        <w:outlineLvl w:val="0"/>
        <w:rPr>
          <w:rFonts w:hint="eastAsia" w:ascii="方正小标宋_GBK" w:hAnsi="方正小标宋_GBK" w:eastAsia="方正小标宋_GBK" w:cs="方正小标宋_GBK"/>
          <w:b w:val="0"/>
          <w:bCs/>
          <w:sz w:val="36"/>
          <w:szCs w:val="36"/>
          <w:lang w:val="en-US" w:eastAsia="zh-CN"/>
        </w:rPr>
      </w:pPr>
      <w:bookmarkStart w:id="0" w:name="_Toc3247_WPSOffice_Level1"/>
      <w:bookmarkStart w:id="1" w:name="_Toc32209"/>
      <w:bookmarkStart w:id="2" w:name="_Toc4935"/>
      <w:bookmarkStart w:id="3" w:name="_Toc31687_WPSOffice_Level1"/>
      <w:bookmarkStart w:id="4" w:name="_Toc4847_WPSOffice_Level1"/>
      <w:r>
        <w:rPr>
          <w:rFonts w:hint="eastAsia" w:ascii="方正小标宋_GBK" w:hAnsi="方正小标宋_GBK" w:eastAsia="方正小标宋_GBK" w:cs="方正小标宋_GBK"/>
          <w:b w:val="0"/>
          <w:bCs/>
          <w:sz w:val="36"/>
          <w:szCs w:val="36"/>
        </w:rPr>
        <w:t>基础医学课程思政体系的建构与实践</w:t>
      </w:r>
      <w:r>
        <w:rPr>
          <w:rFonts w:hint="eastAsia" w:ascii="方正小标宋_GBK" w:hAnsi="方正小标宋_GBK" w:eastAsia="方正小标宋_GBK" w:cs="方正小标宋_GBK"/>
          <w:b w:val="0"/>
          <w:bCs/>
          <w:sz w:val="36"/>
          <w:szCs w:val="36"/>
          <w:lang w:val="en-US" w:eastAsia="zh-CN"/>
        </w:rPr>
        <w:t>总结报告</w:t>
      </w:r>
      <w:bookmarkEnd w:id="0"/>
      <w:bookmarkEnd w:id="1"/>
      <w:bookmarkEnd w:id="2"/>
      <w:bookmarkEnd w:id="3"/>
      <w:bookmarkEnd w:id="4"/>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center"/>
        <w:textAlignment w:val="auto"/>
        <w:outlineLvl w:val="9"/>
        <w:rPr>
          <w:rFonts w:hint="eastAsia" w:ascii="仿宋" w:hAnsi="仿宋" w:eastAsia="仿宋" w:cs="仿宋"/>
          <w:b w:val="0"/>
          <w:bCs/>
          <w:sz w:val="24"/>
          <w:szCs w:val="24"/>
          <w:lang w:val="en-US" w:eastAsia="zh-CN"/>
        </w:rPr>
      </w:pP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摘要】：从医学教育整体考虑，依据课程思政的整体要求与标准，以基础医学学科群为切入点，“三维度”重塑基础医学课程群课程思政目标，建设了“六视角”同质化与个性化课程思政元素库，搭建专业课程内容与课程思政“四线、四结”整合衔接及立体化实现途径，实现“五育融合”整合式课程思政育人目标，以学生为中心反馈整合式评价课程思政成效，</w:t>
      </w:r>
      <w:r>
        <w:rPr>
          <w:rFonts w:hint="eastAsia" w:ascii="仿宋" w:hAnsi="仿宋" w:eastAsia="仿宋" w:cs="仿宋"/>
          <w:sz w:val="24"/>
          <w:szCs w:val="24"/>
        </w:rPr>
        <w:t>2020学年、2021学年调研结果显示：</w:t>
      </w:r>
      <w:r>
        <w:rPr>
          <w:rFonts w:hint="eastAsia" w:ascii="仿宋" w:hAnsi="仿宋" w:eastAsia="仿宋" w:cs="仿宋"/>
          <w:color w:val="000000"/>
          <w:sz w:val="24"/>
          <w:szCs w:val="24"/>
        </w:rPr>
        <w:t>①</w:t>
      </w:r>
      <w:r>
        <w:rPr>
          <w:rFonts w:hint="eastAsia" w:ascii="仿宋" w:hAnsi="仿宋" w:eastAsia="仿宋" w:cs="仿宋"/>
          <w:sz w:val="24"/>
          <w:szCs w:val="24"/>
        </w:rPr>
        <w:t>接受度：分别是95.94%、95.6%；</w:t>
      </w:r>
      <w:r>
        <w:rPr>
          <w:rFonts w:hint="eastAsia" w:ascii="仿宋" w:hAnsi="仿宋" w:eastAsia="仿宋" w:cs="仿宋"/>
          <w:color w:val="000000"/>
          <w:sz w:val="24"/>
          <w:szCs w:val="24"/>
        </w:rPr>
        <w:t>②</w:t>
      </w:r>
      <w:r>
        <w:rPr>
          <w:rFonts w:hint="eastAsia" w:ascii="仿宋" w:hAnsi="仿宋" w:eastAsia="仿宋" w:cs="仿宋"/>
          <w:sz w:val="24"/>
          <w:szCs w:val="24"/>
        </w:rPr>
        <w:t>认可度：总必要率分别为91.31%、95.02%，总意愿率分别为 88.2%、97.45%；</w:t>
      </w:r>
      <w:r>
        <w:rPr>
          <w:rFonts w:hint="eastAsia" w:ascii="仿宋" w:hAnsi="仿宋" w:eastAsia="仿宋" w:cs="仿宋"/>
          <w:color w:val="000000"/>
          <w:sz w:val="24"/>
          <w:szCs w:val="24"/>
        </w:rPr>
        <w:t>③</w:t>
      </w:r>
      <w:r>
        <w:rPr>
          <w:rFonts w:hint="eastAsia" w:ascii="仿宋" w:hAnsi="仿宋" w:eastAsia="仿宋" w:cs="仿宋"/>
          <w:sz w:val="24"/>
          <w:szCs w:val="24"/>
        </w:rPr>
        <w:t>结合形式：结合案例故事喜爱度分别为90.74%、87.37%；</w:t>
      </w:r>
      <w:r>
        <w:rPr>
          <w:rFonts w:hint="eastAsia" w:ascii="仿宋" w:hAnsi="仿宋" w:eastAsia="仿宋" w:cs="仿宋"/>
          <w:color w:val="000000"/>
          <w:sz w:val="24"/>
          <w:szCs w:val="24"/>
        </w:rPr>
        <w:t>④专业课程学习提升度：</w:t>
      </w:r>
      <w:r>
        <w:rPr>
          <w:rFonts w:hint="eastAsia" w:ascii="仿宋" w:hAnsi="仿宋" w:eastAsia="仿宋" w:cs="仿宋"/>
          <w:sz w:val="24"/>
          <w:szCs w:val="24"/>
        </w:rPr>
        <w:t>70%以上大学生认为有促进主动学习的作用</w:t>
      </w:r>
      <w:r>
        <w:rPr>
          <w:rFonts w:hint="eastAsia" w:ascii="仿宋" w:hAnsi="仿宋" w:eastAsia="仿宋" w:cs="仿宋"/>
          <w:color w:val="000000"/>
          <w:sz w:val="24"/>
          <w:szCs w:val="24"/>
        </w:rPr>
        <w:t>；⑤</w:t>
      </w:r>
      <w:r>
        <w:rPr>
          <w:rFonts w:hint="eastAsia" w:ascii="仿宋" w:hAnsi="仿宋" w:eastAsia="仿宋" w:cs="仿宋"/>
          <w:sz w:val="24"/>
          <w:szCs w:val="24"/>
        </w:rPr>
        <w:t>价值观塑造度：93.27%、92.24%大学生认为</w:t>
      </w:r>
      <w:r>
        <w:rPr>
          <w:rFonts w:hint="eastAsia" w:ascii="仿宋" w:hAnsi="仿宋" w:eastAsia="仿宋" w:cs="仿宋"/>
          <w:color w:val="000000"/>
          <w:sz w:val="24"/>
          <w:szCs w:val="24"/>
        </w:rPr>
        <w:t>在医德仁心塑造帮助大，且</w:t>
      </w:r>
      <w:r>
        <w:rPr>
          <w:rFonts w:hint="eastAsia" w:ascii="仿宋" w:hAnsi="仿宋" w:eastAsia="仿宋" w:cs="仿宋"/>
          <w:sz w:val="24"/>
          <w:szCs w:val="24"/>
        </w:rPr>
        <w:t>50%左右大学生认为作用显著，尤其激发报国热情达80%；</w:t>
      </w:r>
      <w:r>
        <w:rPr>
          <w:rFonts w:hint="eastAsia" w:ascii="仿宋" w:hAnsi="仿宋" w:eastAsia="仿宋" w:cs="仿宋"/>
          <w:color w:val="000000"/>
          <w:sz w:val="24"/>
          <w:szCs w:val="24"/>
        </w:rPr>
        <w:t>⑥学习拓展度</w:t>
      </w:r>
      <w:r>
        <w:rPr>
          <w:rFonts w:hint="eastAsia" w:ascii="仿宋" w:hAnsi="仿宋" w:eastAsia="仿宋" w:cs="仿宋"/>
          <w:sz w:val="24"/>
          <w:szCs w:val="24"/>
        </w:rPr>
        <w:t>：91.12%、89.69%大学生认为在历史与科学素养拓展较大。</w:t>
      </w:r>
      <w:r>
        <w:rPr>
          <w:rFonts w:hint="eastAsia" w:ascii="仿宋" w:hAnsi="仿宋" w:eastAsia="仿宋" w:cs="仿宋"/>
          <w:color w:val="000000"/>
          <w:sz w:val="24"/>
          <w:szCs w:val="24"/>
        </w:rPr>
        <w:t>可见，本研究成功建构了以学生为中心的育人育才课程思政体系。</w:t>
      </w: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【关键词】 基础医学；学科群；课程思政；价值塑造；评价</w:t>
      </w: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基础医学是研究人体生命现象和疾病发生、进展及其规律的科学，是临床医学乃至整个现代医学发展的基石。</w:t>
      </w:r>
      <w:r>
        <w:rPr>
          <w:rFonts w:hint="eastAsia" w:ascii="仿宋" w:hAnsi="仿宋" w:eastAsia="仿宋" w:cs="仿宋"/>
          <w:bCs/>
          <w:color w:val="000000"/>
          <w:sz w:val="24"/>
          <w:szCs w:val="24"/>
        </w:rPr>
        <w:t>2020年5月，教育部为贯彻落实习近平总书记关于教育的重要论述和全国教育大会精神，制定了《高等学校课程思政建设指导纲要》</w:t>
      </w:r>
      <w:r>
        <w:rPr>
          <w:rFonts w:hint="eastAsia" w:ascii="仿宋" w:hAnsi="仿宋" w:eastAsia="仿宋" w:cs="仿宋"/>
          <w:bCs/>
          <w:color w:val="000000"/>
          <w:sz w:val="24"/>
          <w:szCs w:val="24"/>
          <w:vertAlign w:val="superscript"/>
        </w:rPr>
        <w:t>[1]</w:t>
      </w:r>
      <w:r>
        <w:rPr>
          <w:rFonts w:hint="eastAsia" w:ascii="仿宋" w:hAnsi="仿宋" w:eastAsia="仿宋" w:cs="仿宋"/>
          <w:bCs/>
          <w:color w:val="000000"/>
          <w:sz w:val="24"/>
          <w:szCs w:val="24"/>
        </w:rPr>
        <w:t>。我校以此制定了课程思政实施办法。梳理文献</w:t>
      </w:r>
      <w:r>
        <w:rPr>
          <w:rFonts w:hint="eastAsia" w:ascii="仿宋" w:hAnsi="仿宋" w:eastAsia="仿宋" w:cs="仿宋"/>
          <w:bCs/>
          <w:color w:val="000000"/>
          <w:sz w:val="24"/>
          <w:szCs w:val="24"/>
          <w:vertAlign w:val="superscript"/>
        </w:rPr>
        <w:t>[2-3]</w:t>
      </w:r>
      <w:r>
        <w:rPr>
          <w:rFonts w:hint="eastAsia" w:ascii="仿宋" w:hAnsi="仿宋" w:eastAsia="仿宋" w:cs="仿宋"/>
          <w:bCs/>
          <w:color w:val="000000"/>
          <w:sz w:val="24"/>
          <w:szCs w:val="24"/>
        </w:rPr>
        <w:t>、调研后发现：基础医学课程思政</w:t>
      </w:r>
      <w:r>
        <w:rPr>
          <w:rFonts w:hint="eastAsia" w:ascii="仿宋" w:hAnsi="仿宋" w:eastAsia="仿宋" w:cs="仿宋"/>
          <w:color w:val="000000"/>
          <w:sz w:val="24"/>
          <w:szCs w:val="24"/>
        </w:rPr>
        <w:t>主要存在以下问题：（1）课程目标描述上，素质目标中价值塑造上存在一定程度上的偏颇、缺失或不足；（2）专业课程与课程思政结合方式较单一、联动较机械；（3）案例标准统一但异质性、个性化不足；（4）成效评价方式上师生互动评价不足。为此，我们在凝练基础医学学科群课程思政目标的基础上，构建同质化与个性化相统一的课程思政案例库，线上线下混合式等实现专业课程与课程思政整合衔接，以期解决上述问题，并为基础医学实施课程思政提供有价值的参考。</w:t>
      </w:r>
      <w:r>
        <w:rPr>
          <w:rFonts w:hint="eastAsia" w:ascii="仿宋" w:hAnsi="仿宋" w:eastAsia="仿宋" w:cs="仿宋"/>
          <w:color w:val="000000"/>
          <w:sz w:val="24"/>
          <w:szCs w:val="24"/>
          <w:lang w:val="en-US" w:eastAsia="zh-CN"/>
        </w:rPr>
        <w:t>现总结如下：</w:t>
      </w: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2" w:firstLineChars="200"/>
        <w:textAlignment w:val="auto"/>
        <w:outlineLvl w:val="9"/>
        <w:rPr>
          <w:rFonts w:hint="eastAsia" w:ascii="仿宋" w:hAnsi="仿宋" w:eastAsia="仿宋" w:cs="仿宋"/>
          <w:b/>
          <w:color w:val="000000"/>
          <w:sz w:val="24"/>
          <w:szCs w:val="24"/>
        </w:rPr>
      </w:pPr>
      <w:bookmarkStart w:id="5" w:name="_Toc8962_WPSOffice_Level1"/>
      <w:bookmarkStart w:id="6" w:name="_Toc10469_WPSOffice_Level1"/>
      <w:bookmarkStart w:id="7" w:name="_Toc23395_WPSOffice_Level1"/>
      <w:r>
        <w:rPr>
          <w:rFonts w:hint="eastAsia" w:ascii="仿宋" w:hAnsi="仿宋" w:eastAsia="仿宋" w:cs="仿宋"/>
          <w:b/>
          <w:color w:val="000000"/>
          <w:sz w:val="24"/>
          <w:szCs w:val="24"/>
        </w:rPr>
        <w:t>1.研究方法</w:t>
      </w:r>
      <w:bookmarkEnd w:id="5"/>
      <w:bookmarkEnd w:id="6"/>
      <w:bookmarkEnd w:id="7"/>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2" w:firstLineChars="200"/>
        <w:textAlignment w:val="auto"/>
        <w:outlineLvl w:val="9"/>
        <w:rPr>
          <w:rFonts w:hint="eastAsia" w:ascii="仿宋" w:hAnsi="仿宋" w:eastAsia="仿宋" w:cs="仿宋"/>
          <w:color w:val="000000"/>
          <w:sz w:val="24"/>
          <w:szCs w:val="24"/>
        </w:rPr>
      </w:pPr>
      <w:bookmarkStart w:id="8" w:name="_Toc451_WPSOffice_Level2"/>
      <w:r>
        <w:rPr>
          <w:rFonts w:hint="eastAsia" w:ascii="仿宋" w:hAnsi="仿宋" w:eastAsia="仿宋" w:cs="仿宋"/>
          <w:b/>
          <w:color w:val="000000"/>
          <w:sz w:val="24"/>
          <w:szCs w:val="24"/>
        </w:rPr>
        <w:t>1.1 课程构建</w:t>
      </w:r>
      <w:bookmarkEnd w:id="8"/>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本课程落实立德树人根本任务，构建以学生为中心，依据“三维度、六视角”构建课程思政目标，以“四线四结”形式构建课程思政要素库并组织实施，建立反馈整合式课程思政成效评价体系，形成“五育融合”的育人特色（见图1）。</w:t>
      </w: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2" w:firstLineChars="200"/>
        <w:textAlignment w:val="auto"/>
        <w:outlineLvl w:val="9"/>
        <w:rPr>
          <w:rFonts w:hint="eastAsia" w:ascii="仿宋" w:hAnsi="仿宋" w:eastAsia="仿宋" w:cs="仿宋"/>
          <w:b/>
          <w:color w:val="000000"/>
          <w:sz w:val="24"/>
          <w:szCs w:val="24"/>
        </w:rPr>
      </w:pPr>
      <w:r>
        <w:rPr>
          <w:rFonts w:hint="eastAsia" w:ascii="仿宋" w:hAnsi="仿宋" w:eastAsia="仿宋" w:cs="仿宋"/>
          <w:b/>
          <w:color w:val="000000"/>
          <w:sz w:val="24"/>
          <w:szCs w:val="24"/>
        </w:rPr>
        <w:drawing>
          <wp:anchor distT="0" distB="0" distL="114300" distR="114300" simplePos="0" relativeHeight="251659264" behindDoc="1" locked="0" layoutInCell="1" allowOverlap="1">
            <wp:simplePos x="0" y="0"/>
            <wp:positionH relativeFrom="column">
              <wp:posOffset>907415</wp:posOffset>
            </wp:positionH>
            <wp:positionV relativeFrom="paragraph">
              <wp:posOffset>102870</wp:posOffset>
            </wp:positionV>
            <wp:extent cx="3331210" cy="3238500"/>
            <wp:effectExtent l="0" t="0" r="2540" b="0"/>
            <wp:wrapTight wrapText="bothSides">
              <wp:wrapPolygon>
                <wp:start x="0" y="0"/>
                <wp:lineTo x="0" y="21473"/>
                <wp:lineTo x="21493" y="21473"/>
                <wp:lineTo x="21493" y="0"/>
                <wp:lineTo x="0" y="0"/>
              </wp:wrapPolygon>
            </wp:wrapTight>
            <wp:docPr id="1" name="图片 5" descr="C:\Users\Administrator\Desktop\图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descr="C:\Users\Administrator\Desktop\图1.tif"/>
                    <pic:cNvPicPr>
                      <a:picLocks noChangeAspect="1"/>
                    </pic:cNvPicPr>
                  </pic:nvPicPr>
                  <pic:blipFill>
                    <a:blip r:embed="rId5"/>
                    <a:stretch>
                      <a:fillRect/>
                    </a:stretch>
                  </pic:blipFill>
                  <pic:spPr>
                    <a:xfrm>
                      <a:off x="0" y="0"/>
                      <a:ext cx="3331210" cy="3238500"/>
                    </a:xfrm>
                    <a:prstGeom prst="rect">
                      <a:avLst/>
                    </a:prstGeom>
                    <a:noFill/>
                    <a:ln>
                      <a:noFill/>
                    </a:ln>
                  </pic:spPr>
                </pic:pic>
              </a:graphicData>
            </a:graphic>
          </wp:anchor>
        </w:drawing>
      </w: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2" w:firstLineChars="200"/>
        <w:textAlignment w:val="auto"/>
        <w:outlineLvl w:val="9"/>
        <w:rPr>
          <w:rFonts w:hint="eastAsia" w:ascii="仿宋" w:hAnsi="仿宋" w:eastAsia="仿宋" w:cs="仿宋"/>
          <w:b/>
          <w:color w:val="000000"/>
          <w:sz w:val="24"/>
          <w:szCs w:val="24"/>
        </w:rPr>
      </w:pP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2" w:firstLineChars="200"/>
        <w:textAlignment w:val="auto"/>
        <w:outlineLvl w:val="9"/>
        <w:rPr>
          <w:rFonts w:hint="eastAsia" w:ascii="仿宋" w:hAnsi="仿宋" w:eastAsia="仿宋" w:cs="仿宋"/>
          <w:b/>
          <w:color w:val="000000"/>
          <w:sz w:val="24"/>
          <w:szCs w:val="24"/>
        </w:rPr>
      </w:pP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2" w:firstLineChars="200"/>
        <w:textAlignment w:val="auto"/>
        <w:outlineLvl w:val="9"/>
        <w:rPr>
          <w:rFonts w:hint="eastAsia" w:ascii="仿宋" w:hAnsi="仿宋" w:eastAsia="仿宋" w:cs="仿宋"/>
          <w:b/>
          <w:color w:val="000000"/>
          <w:sz w:val="24"/>
          <w:szCs w:val="24"/>
        </w:rPr>
      </w:pP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2" w:firstLineChars="200"/>
        <w:textAlignment w:val="auto"/>
        <w:outlineLvl w:val="9"/>
        <w:rPr>
          <w:rFonts w:hint="eastAsia" w:ascii="仿宋" w:hAnsi="仿宋" w:eastAsia="仿宋" w:cs="仿宋"/>
          <w:b/>
          <w:color w:val="000000"/>
          <w:sz w:val="24"/>
          <w:szCs w:val="24"/>
        </w:rPr>
      </w:pP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2" w:firstLineChars="200"/>
        <w:textAlignment w:val="auto"/>
        <w:outlineLvl w:val="9"/>
        <w:rPr>
          <w:rFonts w:hint="eastAsia" w:ascii="仿宋" w:hAnsi="仿宋" w:eastAsia="仿宋" w:cs="仿宋"/>
          <w:b/>
          <w:color w:val="000000"/>
          <w:sz w:val="24"/>
          <w:szCs w:val="24"/>
        </w:rPr>
      </w:pP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2" w:firstLineChars="200"/>
        <w:textAlignment w:val="auto"/>
        <w:outlineLvl w:val="9"/>
        <w:rPr>
          <w:rFonts w:hint="eastAsia" w:ascii="仿宋" w:hAnsi="仿宋" w:eastAsia="仿宋" w:cs="仿宋"/>
          <w:b/>
          <w:color w:val="000000"/>
          <w:sz w:val="24"/>
          <w:szCs w:val="24"/>
        </w:rPr>
      </w:pP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2" w:firstLineChars="200"/>
        <w:textAlignment w:val="auto"/>
        <w:outlineLvl w:val="9"/>
        <w:rPr>
          <w:rFonts w:hint="eastAsia" w:ascii="仿宋" w:hAnsi="仿宋" w:eastAsia="仿宋" w:cs="仿宋"/>
          <w:b/>
          <w:color w:val="000000"/>
          <w:sz w:val="24"/>
          <w:szCs w:val="24"/>
        </w:rPr>
      </w:pP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2" w:firstLineChars="200"/>
        <w:textAlignment w:val="auto"/>
        <w:outlineLvl w:val="9"/>
        <w:rPr>
          <w:rFonts w:hint="eastAsia" w:ascii="仿宋" w:hAnsi="仿宋" w:eastAsia="仿宋" w:cs="仿宋"/>
          <w:b/>
          <w:color w:val="000000"/>
          <w:sz w:val="24"/>
          <w:szCs w:val="24"/>
        </w:rPr>
      </w:pP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2" w:firstLineChars="200"/>
        <w:textAlignment w:val="auto"/>
        <w:outlineLvl w:val="9"/>
        <w:rPr>
          <w:rFonts w:hint="eastAsia" w:ascii="仿宋" w:hAnsi="仿宋" w:eastAsia="仿宋" w:cs="仿宋"/>
          <w:b/>
          <w:color w:val="000000"/>
          <w:sz w:val="24"/>
          <w:szCs w:val="24"/>
        </w:rPr>
      </w:pP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2" w:firstLineChars="200"/>
        <w:textAlignment w:val="auto"/>
        <w:outlineLvl w:val="9"/>
        <w:rPr>
          <w:rFonts w:hint="eastAsia" w:ascii="仿宋" w:hAnsi="仿宋" w:eastAsia="仿宋" w:cs="仿宋"/>
          <w:b/>
          <w:color w:val="000000"/>
          <w:sz w:val="24"/>
          <w:szCs w:val="24"/>
        </w:rPr>
      </w:pP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2" w:firstLineChars="200"/>
        <w:textAlignment w:val="auto"/>
        <w:outlineLvl w:val="9"/>
        <w:rPr>
          <w:rFonts w:hint="eastAsia" w:ascii="仿宋" w:hAnsi="仿宋" w:eastAsia="仿宋" w:cs="仿宋"/>
          <w:b/>
          <w:color w:val="000000"/>
          <w:sz w:val="24"/>
          <w:szCs w:val="24"/>
        </w:rPr>
      </w:pPr>
      <w:r>
        <w:rPr>
          <w:rFonts w:hint="eastAsia" w:ascii="仿宋" w:hAnsi="仿宋" w:eastAsia="仿宋" w:cs="仿宋"/>
          <w:b/>
          <w:color w:val="000000"/>
          <w:sz w:val="24"/>
          <w:szCs w:val="24"/>
        </w:rPr>
        <w:t>1.1.1课程思政目标的构建</w:t>
      </w: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从医学教育整体着眼，在现有知识、技能、素质的教学大纲基础上，依据《刚要》、我校实施办法并参考文献报道，在调研的基础上从政治认同、家国情怀、文化素养、宪法法治意识、医德仁心、科学精神等6个视角修订教学大纲。</w:t>
      </w: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2" w:firstLineChars="200"/>
        <w:textAlignment w:val="auto"/>
        <w:outlineLvl w:val="9"/>
        <w:rPr>
          <w:rFonts w:hint="eastAsia" w:ascii="仿宋" w:hAnsi="仿宋" w:eastAsia="仿宋" w:cs="仿宋"/>
          <w:b/>
          <w:color w:val="000000"/>
          <w:sz w:val="24"/>
          <w:szCs w:val="24"/>
        </w:rPr>
      </w:pPr>
      <w:r>
        <w:rPr>
          <w:rFonts w:hint="eastAsia" w:ascii="仿宋" w:hAnsi="仿宋" w:eastAsia="仿宋" w:cs="仿宋"/>
          <w:b/>
          <w:color w:val="000000"/>
          <w:sz w:val="24"/>
          <w:szCs w:val="24"/>
        </w:rPr>
        <w:t>1.1.2课程思政要素库的构建</w:t>
      </w: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bCs/>
          <w:color w:val="000000"/>
          <w:sz w:val="24"/>
          <w:szCs w:val="24"/>
        </w:rPr>
      </w:pPr>
      <w:r>
        <w:rPr>
          <w:rFonts w:hint="eastAsia" w:ascii="仿宋" w:hAnsi="仿宋" w:eastAsia="仿宋" w:cs="仿宋"/>
          <w:bCs/>
          <w:color w:val="000000"/>
          <w:sz w:val="24"/>
          <w:szCs w:val="24"/>
        </w:rPr>
        <w:t>根据基础医学学科群课程思政目标，以故事线、热点线、中国文化线、临床需求线为导向，重点整理各学科发展历史中关键人物、重要发现、突出贡献等资料，差异化构建体现</w:t>
      </w:r>
      <w:r>
        <w:rPr>
          <w:rFonts w:hint="eastAsia" w:ascii="仿宋" w:hAnsi="仿宋" w:eastAsia="仿宋" w:cs="仿宋"/>
          <w:color w:val="000000"/>
          <w:sz w:val="24"/>
          <w:szCs w:val="24"/>
        </w:rPr>
        <w:t>各</w:t>
      </w:r>
      <w:r>
        <w:rPr>
          <w:rFonts w:hint="eastAsia" w:ascii="仿宋" w:hAnsi="仿宋" w:eastAsia="仿宋" w:cs="仿宋"/>
          <w:bCs/>
          <w:color w:val="000000"/>
          <w:sz w:val="24"/>
          <w:szCs w:val="24"/>
        </w:rPr>
        <w:t>学科课程内容的课程思政要素库，精心整理编写《基础医学学科群课程思政案例集》，以线上线下混合方式呈现，构建“四线”为导向的专业课程与课程思政整合衔接。</w:t>
      </w: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2" w:firstLineChars="200"/>
        <w:textAlignment w:val="auto"/>
        <w:outlineLvl w:val="9"/>
        <w:rPr>
          <w:rFonts w:hint="eastAsia" w:ascii="仿宋" w:hAnsi="仿宋" w:eastAsia="仿宋" w:cs="仿宋"/>
          <w:b/>
          <w:bCs/>
          <w:color w:val="000000"/>
          <w:sz w:val="24"/>
          <w:szCs w:val="24"/>
        </w:rPr>
      </w:pPr>
      <w:r>
        <w:rPr>
          <w:rFonts w:hint="eastAsia" w:ascii="仿宋" w:hAnsi="仿宋" w:eastAsia="仿宋" w:cs="仿宋"/>
          <w:b/>
          <w:bCs/>
          <w:color w:val="000000"/>
          <w:sz w:val="24"/>
          <w:szCs w:val="24"/>
        </w:rPr>
        <w:t>1.1.3</w:t>
      </w:r>
      <w:r>
        <w:rPr>
          <w:rFonts w:hint="eastAsia" w:ascii="仿宋" w:hAnsi="仿宋" w:eastAsia="仿宋" w:cs="仿宋"/>
          <w:b/>
          <w:color w:val="000000"/>
          <w:sz w:val="24"/>
          <w:szCs w:val="24"/>
        </w:rPr>
        <w:t>课程思政实施形式的构建</w:t>
      </w: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bCs/>
          <w:color w:val="000000"/>
          <w:sz w:val="24"/>
          <w:szCs w:val="24"/>
        </w:rPr>
      </w:pPr>
      <w:r>
        <w:rPr>
          <w:rFonts w:hint="eastAsia" w:ascii="仿宋" w:hAnsi="仿宋" w:eastAsia="仿宋" w:cs="仿宋"/>
          <w:bCs/>
          <w:color w:val="000000"/>
          <w:sz w:val="24"/>
          <w:szCs w:val="24"/>
        </w:rPr>
        <w:t>按多维度、不重复、无缝对接的原则，基于问题导向，以案例+微课视频为载体，采用线上线下混合教师导引+自主学习的方式，构建线上线下混合“四结”立体化实现途径实施基础医学课程思政。</w:t>
      </w: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2" w:firstLineChars="200"/>
        <w:textAlignment w:val="auto"/>
        <w:outlineLvl w:val="9"/>
        <w:rPr>
          <w:rFonts w:hint="eastAsia" w:ascii="仿宋" w:hAnsi="仿宋" w:eastAsia="仿宋" w:cs="仿宋"/>
          <w:b/>
          <w:bCs/>
          <w:color w:val="000000"/>
          <w:sz w:val="24"/>
          <w:szCs w:val="24"/>
        </w:rPr>
      </w:pPr>
      <w:r>
        <w:rPr>
          <w:rFonts w:hint="eastAsia" w:ascii="仿宋" w:hAnsi="仿宋" w:eastAsia="仿宋" w:cs="仿宋"/>
          <w:b/>
          <w:bCs/>
          <w:color w:val="000000"/>
          <w:sz w:val="24"/>
          <w:szCs w:val="24"/>
        </w:rPr>
        <w:t>1.1.4</w:t>
      </w:r>
      <w:r>
        <w:rPr>
          <w:rFonts w:hint="eastAsia" w:ascii="仿宋" w:hAnsi="仿宋" w:eastAsia="仿宋" w:cs="仿宋"/>
          <w:b/>
          <w:color w:val="000000"/>
          <w:sz w:val="24"/>
          <w:szCs w:val="24"/>
        </w:rPr>
        <w:t>课程思政成效评价的方式</w:t>
      </w: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bCs/>
          <w:color w:val="000000"/>
          <w:sz w:val="24"/>
          <w:szCs w:val="24"/>
        </w:rPr>
      </w:pPr>
      <w:r>
        <w:rPr>
          <w:rFonts w:hint="eastAsia" w:ascii="仿宋" w:hAnsi="仿宋" w:eastAsia="仿宋" w:cs="仿宋"/>
          <w:bCs/>
          <w:color w:val="000000"/>
          <w:sz w:val="24"/>
          <w:szCs w:val="24"/>
        </w:rPr>
        <w:t>以学生为中心，以实现育人为导向，</w:t>
      </w:r>
      <w:r>
        <w:rPr>
          <w:rFonts w:hint="eastAsia" w:ascii="仿宋" w:hAnsi="仿宋" w:eastAsia="仿宋" w:cs="仿宋"/>
          <w:color w:val="000000"/>
          <w:sz w:val="24"/>
          <w:szCs w:val="24"/>
        </w:rPr>
        <w:t>从接受度、专业结合认可度、结合形式、专业课程学习提升度、价值塑造度、学习拓展度等6各方面设计了23个问题以调查问卷的方式对基础医学课程学科群思政进行评价。同时结合学后感、座谈、期末考试答题、在线实时反馈等方式评价其成效。</w:t>
      </w: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left="0" w:leftChars="0" w:firstLine="482" w:firstLineChars="200"/>
        <w:jc w:val="both"/>
        <w:textAlignment w:val="auto"/>
        <w:outlineLvl w:val="9"/>
        <w:rPr>
          <w:rFonts w:hint="eastAsia" w:ascii="仿宋" w:hAnsi="仿宋" w:eastAsia="仿宋" w:cs="仿宋"/>
          <w:b/>
          <w:bCs/>
          <w:color w:val="000000"/>
          <w:sz w:val="24"/>
          <w:szCs w:val="24"/>
        </w:rPr>
      </w:pPr>
      <w:bookmarkStart w:id="9" w:name="_Toc12252_WPSOffice_Level2"/>
      <w:r>
        <w:rPr>
          <w:rFonts w:hint="eastAsia" w:ascii="仿宋" w:hAnsi="仿宋" w:eastAsia="仿宋" w:cs="仿宋"/>
          <w:b/>
          <w:bCs/>
          <w:color w:val="000000"/>
          <w:sz w:val="24"/>
          <w:szCs w:val="24"/>
        </w:rPr>
        <w:t>1.2研究对象</w:t>
      </w:r>
      <w:bookmarkEnd w:id="9"/>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left="0" w:leftChars="0" w:firstLine="480" w:firstLineChars="200"/>
        <w:jc w:val="both"/>
        <w:textAlignment w:val="auto"/>
        <w:outlineLvl w:val="9"/>
        <w:rPr>
          <w:rFonts w:hint="eastAsia" w:ascii="仿宋" w:hAnsi="仿宋" w:eastAsia="仿宋" w:cs="仿宋"/>
          <w:bCs/>
          <w:color w:val="000000"/>
          <w:sz w:val="24"/>
          <w:szCs w:val="24"/>
        </w:rPr>
      </w:pPr>
      <w:r>
        <w:rPr>
          <w:rFonts w:hint="eastAsia" w:ascii="仿宋" w:hAnsi="仿宋" w:eastAsia="仿宋" w:cs="仿宋"/>
          <w:bCs/>
          <w:color w:val="000000"/>
          <w:sz w:val="24"/>
          <w:szCs w:val="24"/>
        </w:rPr>
        <w:t>于2020-2021学年开展，2020学年788名、2021学年863名，其中大一学生487名，大二学生1092名，大三以上72名，女生1046名，男生605名，共计1651名学生参与调研。各专业学生占比为：临床医学占比44.82%，影像医学占比1.21%，医学技术占比0.79%，精神医学占比7.93%，预防医学占比8.54%，麻醉医学占比7.45%，口腔医学占比8.96%，生物科学占比0.91%，儿科学占比8.96%，护理学占比6.36%，智能医学占比3.15%，药学占比0.79%。该占比较好体现基础医学教学各专业学生总体。</w:t>
      </w: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2" w:firstLineChars="200"/>
        <w:textAlignment w:val="auto"/>
        <w:outlineLvl w:val="9"/>
        <w:rPr>
          <w:rFonts w:hint="eastAsia" w:ascii="仿宋" w:hAnsi="仿宋" w:eastAsia="仿宋" w:cs="仿宋"/>
          <w:b/>
          <w:bCs/>
          <w:color w:val="000000"/>
          <w:sz w:val="24"/>
          <w:szCs w:val="24"/>
        </w:rPr>
      </w:pPr>
      <w:bookmarkStart w:id="10" w:name="_Toc30693_WPSOffice_Level1"/>
      <w:bookmarkStart w:id="11" w:name="_Toc11074_WPSOffice_Level1"/>
      <w:bookmarkStart w:id="12" w:name="_Toc20139_WPSOffice_Level1"/>
      <w:r>
        <w:rPr>
          <w:rFonts w:hint="eastAsia" w:ascii="仿宋" w:hAnsi="仿宋" w:eastAsia="仿宋" w:cs="仿宋"/>
          <w:b/>
          <w:bCs/>
          <w:color w:val="000000"/>
          <w:sz w:val="24"/>
          <w:szCs w:val="24"/>
        </w:rPr>
        <w:t>2. 结果</w:t>
      </w:r>
      <w:bookmarkEnd w:id="10"/>
      <w:bookmarkEnd w:id="11"/>
      <w:bookmarkEnd w:id="12"/>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2" w:firstLineChars="200"/>
        <w:textAlignment w:val="auto"/>
        <w:outlineLvl w:val="9"/>
        <w:rPr>
          <w:rFonts w:hint="eastAsia" w:ascii="仿宋" w:hAnsi="仿宋" w:eastAsia="仿宋" w:cs="仿宋"/>
          <w:b/>
          <w:bCs/>
          <w:color w:val="000000"/>
          <w:sz w:val="24"/>
          <w:szCs w:val="24"/>
        </w:rPr>
      </w:pPr>
      <w:bookmarkStart w:id="13" w:name="_Toc29570_WPSOffice_Level2"/>
      <w:r>
        <w:rPr>
          <w:rFonts w:hint="eastAsia" w:ascii="仿宋" w:hAnsi="仿宋" w:eastAsia="仿宋" w:cs="仿宋"/>
          <w:b/>
          <w:bCs/>
          <w:color w:val="000000"/>
          <w:sz w:val="24"/>
          <w:szCs w:val="24"/>
        </w:rPr>
        <w:t>2.1形成了同质化与异质性的</w:t>
      </w:r>
      <w:r>
        <w:rPr>
          <w:rFonts w:hint="eastAsia" w:ascii="仿宋" w:hAnsi="仿宋" w:eastAsia="仿宋" w:cs="仿宋"/>
          <w:b/>
          <w:color w:val="000000"/>
          <w:sz w:val="24"/>
          <w:szCs w:val="24"/>
        </w:rPr>
        <w:t>课程思政教学标准</w:t>
      </w:r>
      <w:bookmarkEnd w:id="13"/>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通过本研究明确了课程思政总目标，建立了实现课程思政总目标的新型教学标准，形成了“六视角”基础医学学科群同质化与异质性相统一的课程思政标准与内容。</w:t>
      </w: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2" w:firstLineChars="200"/>
        <w:textAlignment w:val="auto"/>
        <w:outlineLvl w:val="9"/>
        <w:rPr>
          <w:rFonts w:hint="eastAsia" w:ascii="仿宋" w:hAnsi="仿宋" w:eastAsia="仿宋" w:cs="仿宋"/>
          <w:b/>
          <w:bCs/>
          <w:color w:val="000000"/>
          <w:sz w:val="24"/>
          <w:szCs w:val="24"/>
        </w:rPr>
      </w:pPr>
      <w:bookmarkStart w:id="14" w:name="_Toc25972_WPSOffice_Level2"/>
      <w:r>
        <w:rPr>
          <w:rFonts w:hint="eastAsia" w:ascii="仿宋" w:hAnsi="仿宋" w:eastAsia="仿宋" w:cs="仿宋"/>
          <w:b/>
          <w:bCs/>
          <w:color w:val="000000"/>
          <w:sz w:val="24"/>
          <w:szCs w:val="24"/>
        </w:rPr>
        <w:t>2.2建立了“四线”为导向实现专业内容与课程思政整合衔接模式</w:t>
      </w:r>
      <w:bookmarkEnd w:id="14"/>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2" w:firstLineChars="200"/>
        <w:textAlignment w:val="auto"/>
        <w:outlineLvl w:val="9"/>
        <w:rPr>
          <w:rFonts w:hint="eastAsia" w:ascii="仿宋" w:hAnsi="仿宋" w:eastAsia="仿宋" w:cs="仿宋"/>
          <w:bCs/>
          <w:color w:val="000000"/>
          <w:sz w:val="24"/>
          <w:szCs w:val="24"/>
        </w:rPr>
      </w:pPr>
      <w:r>
        <w:rPr>
          <w:rFonts w:hint="eastAsia" w:ascii="仿宋" w:hAnsi="仿宋" w:eastAsia="仿宋" w:cs="仿宋"/>
          <w:b/>
          <w:bCs/>
          <w:color w:val="000000"/>
          <w:sz w:val="24"/>
          <w:szCs w:val="24"/>
        </w:rPr>
        <w:t xml:space="preserve">2.2.1以故事线为切入，生动讲述科学家爱国奋斗的故事 </w:t>
      </w:r>
      <w:r>
        <w:rPr>
          <w:rFonts w:hint="eastAsia" w:ascii="仿宋" w:hAnsi="仿宋" w:eastAsia="仿宋" w:cs="仿宋"/>
          <w:bCs/>
          <w:color w:val="000000"/>
          <w:sz w:val="24"/>
          <w:szCs w:val="24"/>
        </w:rPr>
        <w:t xml:space="preserve">形成了讲述故事，引导学习专业知识的同时，感受科学精神的衔接模式。如学习疟疾等病原生物学引入屠呦呦发现青蒿素的故事，弘扬国人国粹；学习生物大分子结构时引入我国自主合成结晶牛胰岛素的贡献，培养学生无私奉献、锐意创新的科学精神和国家自信。 </w:t>
      </w: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2" w:firstLineChars="200"/>
        <w:textAlignment w:val="auto"/>
        <w:outlineLvl w:val="9"/>
        <w:rPr>
          <w:rFonts w:hint="eastAsia" w:ascii="仿宋" w:hAnsi="仿宋" w:eastAsia="仿宋" w:cs="仿宋"/>
          <w:bCs/>
          <w:color w:val="000000"/>
          <w:sz w:val="24"/>
          <w:szCs w:val="24"/>
        </w:rPr>
      </w:pPr>
      <w:r>
        <w:rPr>
          <w:rFonts w:hint="eastAsia" w:ascii="仿宋" w:hAnsi="仿宋" w:eastAsia="仿宋" w:cs="仿宋"/>
          <w:b/>
          <w:bCs/>
          <w:color w:val="000000"/>
          <w:sz w:val="24"/>
          <w:szCs w:val="24"/>
        </w:rPr>
        <w:t xml:space="preserve">2.2.2以热点线为切入，透过最新进展展现科学人文精神 </w:t>
      </w:r>
      <w:r>
        <w:rPr>
          <w:rFonts w:hint="eastAsia" w:ascii="仿宋" w:hAnsi="仿宋" w:eastAsia="仿宋" w:cs="仿宋"/>
          <w:bCs/>
          <w:color w:val="000000"/>
          <w:sz w:val="24"/>
          <w:szCs w:val="24"/>
        </w:rPr>
        <w:t>微生物学透析科学抗疫、生理学结合光遗传学与神经环路、生化与分子生物学解析转基因食品、基因编辑婴儿等引导学生分析讨论以建立健康的饮食习惯和大健康意识、传递家国情怀、法治意识、医学伦理与科学精神。形成以热点案例惊醒在科技创新时更应具有法制意识，坚守医学伦理和道德底线的衔接形式。</w:t>
      </w: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2" w:firstLineChars="200"/>
        <w:textAlignment w:val="auto"/>
        <w:outlineLvl w:val="9"/>
        <w:rPr>
          <w:rFonts w:hint="eastAsia" w:ascii="仿宋" w:hAnsi="仿宋" w:eastAsia="仿宋" w:cs="仿宋"/>
          <w:bCs/>
          <w:color w:val="000000"/>
          <w:sz w:val="24"/>
          <w:szCs w:val="24"/>
        </w:rPr>
      </w:pPr>
      <w:r>
        <w:rPr>
          <w:rFonts w:hint="eastAsia" w:ascii="仿宋" w:hAnsi="仿宋" w:eastAsia="仿宋" w:cs="仿宋"/>
          <w:b/>
          <w:bCs/>
          <w:color w:val="000000"/>
          <w:sz w:val="24"/>
          <w:szCs w:val="24"/>
        </w:rPr>
        <w:t xml:space="preserve">2.2.3以中国文化线为切入，传承中华哲学思维 </w:t>
      </w:r>
      <w:r>
        <w:rPr>
          <w:rFonts w:hint="eastAsia" w:ascii="仿宋" w:hAnsi="仿宋" w:eastAsia="仿宋" w:cs="仿宋"/>
          <w:bCs/>
          <w:color w:val="000000"/>
          <w:sz w:val="24"/>
          <w:szCs w:val="24"/>
        </w:rPr>
        <w:t>《黄帝内经》说：“阴阳者，天地之道也，万物之纲纪，变化之父母。”《道德经》说：“天之道，损有余而补不足”。不仅折射出新时代新发展理念中“协调”具有深厚的中华文化内涵，而且与全生命周期健康管理密切有关。如：生理学稳态概念、病理生理学与免疫学失衡概念与疾病。实现以中国文化塑造科学与医学思维。</w:t>
      </w: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2" w:firstLineChars="200"/>
        <w:textAlignment w:val="auto"/>
        <w:outlineLvl w:val="9"/>
        <w:rPr>
          <w:rFonts w:hint="eastAsia" w:ascii="仿宋" w:hAnsi="仿宋" w:eastAsia="仿宋" w:cs="仿宋"/>
          <w:color w:val="000000"/>
          <w:sz w:val="24"/>
          <w:szCs w:val="24"/>
        </w:rPr>
      </w:pPr>
      <w:r>
        <w:rPr>
          <w:rFonts w:hint="eastAsia" w:ascii="仿宋" w:hAnsi="仿宋" w:eastAsia="仿宋" w:cs="仿宋"/>
          <w:b/>
          <w:bCs/>
          <w:color w:val="000000"/>
          <w:sz w:val="24"/>
          <w:szCs w:val="24"/>
        </w:rPr>
        <w:t xml:space="preserve">2.2.4 以临床需求线为切入，助推学生发展 </w:t>
      </w:r>
      <w:r>
        <w:rPr>
          <w:rFonts w:hint="eastAsia" w:ascii="仿宋" w:hAnsi="仿宋" w:eastAsia="仿宋" w:cs="仿宋"/>
          <w:bCs/>
          <w:color w:val="000000"/>
          <w:sz w:val="24"/>
          <w:szCs w:val="24"/>
        </w:rPr>
        <w:t>习近平总书记对科技创新做出坚持“四个面向”的战略部署，形成以临床需求为导向的衔接方式，如</w:t>
      </w:r>
      <w:r>
        <w:rPr>
          <w:rFonts w:hint="eastAsia" w:ascii="仿宋" w:hAnsi="仿宋" w:eastAsia="仿宋" w:cs="仿宋"/>
          <w:color w:val="000000"/>
          <w:sz w:val="24"/>
          <w:szCs w:val="24"/>
        </w:rPr>
        <w:t>卵巢生卵作用学习时，围绕卵泡的生长发育，结合数字胚胎，可视化展示胎儿生长发育及其分娩过程，结合青年男女如何性健康，引入二胎政策，如何保障高龄女性生育，这是生殖医学科技创新要解决的临床问题。</w:t>
      </w: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bCs/>
          <w:color w:val="000000"/>
          <w:sz w:val="24"/>
          <w:szCs w:val="24"/>
        </w:rPr>
      </w:pPr>
      <w:r>
        <w:rPr>
          <w:rFonts w:hint="eastAsia" w:ascii="仿宋" w:hAnsi="仿宋" w:eastAsia="仿宋" w:cs="仿宋"/>
          <w:sz w:val="24"/>
          <w:szCs w:val="24"/>
        </w:rPr>
        <w:t>采用“四线”形式有效整合衔接课程思政融入专业内容，两学年大学生接受率分别为95.94%、95.6%，其中非常接受率达65.74%、70.57%，且2021学年接受率明显高于2020学年（见表1）。不仅如此，大学生认为课程思政与专业结合非常及一般必要率分别是50.29%/41.02%、54.35%/40.67%, 总必要性分别是91.31%、95.02%，且非常必要率2021学年较2020学年增加；且两学年很愿意及愿意度分别是38.45%/49.75%、75.43%/22.02%, 总愿意率分别是88.2%、97.45%，且非常愿意率2021学年较2020学年显著增加，接近两倍（见表2）。</w:t>
      </w: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2" w:firstLineChars="200"/>
        <w:textAlignment w:val="auto"/>
        <w:outlineLvl w:val="9"/>
        <w:rPr>
          <w:rFonts w:hint="eastAsia" w:ascii="仿宋" w:hAnsi="仿宋" w:eastAsia="仿宋" w:cs="仿宋"/>
          <w:b/>
          <w:bCs/>
          <w:color w:val="000000"/>
          <w:sz w:val="24"/>
          <w:szCs w:val="24"/>
        </w:rPr>
      </w:pPr>
      <w:bookmarkStart w:id="15" w:name="_Toc366_WPSOffice_Level2"/>
      <w:r>
        <w:rPr>
          <w:rFonts w:hint="eastAsia" w:ascii="仿宋" w:hAnsi="仿宋" w:eastAsia="仿宋" w:cs="仿宋"/>
          <w:b/>
          <w:bCs/>
          <w:color w:val="000000"/>
          <w:sz w:val="24"/>
          <w:szCs w:val="24"/>
        </w:rPr>
        <w:t>2.3 搭建了“四结”</w:t>
      </w:r>
      <w:r>
        <w:rPr>
          <w:rFonts w:hint="eastAsia" w:ascii="仿宋" w:hAnsi="仿宋" w:eastAsia="仿宋" w:cs="仿宋"/>
          <w:b/>
          <w:color w:val="000000"/>
          <w:sz w:val="24"/>
          <w:szCs w:val="24"/>
        </w:rPr>
        <w:t>有效实施基础医学课程思政的途径</w:t>
      </w:r>
      <w:bookmarkEnd w:id="15"/>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2" w:firstLineChars="200"/>
        <w:textAlignment w:val="auto"/>
        <w:outlineLvl w:val="9"/>
        <w:rPr>
          <w:rFonts w:hint="eastAsia" w:ascii="仿宋" w:hAnsi="仿宋" w:eastAsia="仿宋" w:cs="仿宋"/>
          <w:color w:val="000000"/>
          <w:sz w:val="24"/>
          <w:szCs w:val="24"/>
        </w:rPr>
      </w:pPr>
      <w:r>
        <w:rPr>
          <w:rFonts w:hint="eastAsia" w:ascii="仿宋" w:hAnsi="仿宋" w:eastAsia="仿宋" w:cs="仿宋"/>
          <w:b/>
          <w:color w:val="000000"/>
          <w:sz w:val="24"/>
          <w:szCs w:val="24"/>
        </w:rPr>
        <w:t xml:space="preserve">2.3.1问题导向启发式穿插课程思政 </w:t>
      </w:r>
      <w:r>
        <w:rPr>
          <w:rFonts w:hint="eastAsia" w:ascii="仿宋" w:hAnsi="仿宋" w:eastAsia="仿宋" w:cs="仿宋"/>
          <w:color w:val="000000"/>
          <w:sz w:val="24"/>
          <w:szCs w:val="24"/>
        </w:rPr>
        <w:t>形成问题导向启发的结合模式，激发学习兴趣和求知欲，吸引学生注意力到特定教学目标与设计中。围绕基因诊断常用工具-限制性核酸内切酶，引入中国古诗中“回文”手法，列举“唧唧复唧唧、雾锁山头山锁雾、天连水尾水连天”等诗句。再以回文诗《题金山寺》（苏轼）启发诱导学生以此特征写出回文序列，深刻领会中国文化的博大精深，启迪创新，增强文化自信。</w:t>
      </w: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2" w:firstLineChars="200"/>
        <w:textAlignment w:val="auto"/>
        <w:outlineLvl w:val="9"/>
        <w:rPr>
          <w:rFonts w:hint="eastAsia" w:ascii="仿宋" w:hAnsi="仿宋" w:eastAsia="仿宋" w:cs="仿宋"/>
          <w:b/>
          <w:bCs/>
          <w:color w:val="000000"/>
          <w:sz w:val="24"/>
          <w:szCs w:val="24"/>
        </w:rPr>
      </w:pPr>
      <w:r>
        <w:rPr>
          <w:rFonts w:hint="eastAsia" w:ascii="仿宋" w:hAnsi="仿宋" w:eastAsia="仿宋" w:cs="仿宋"/>
          <w:b/>
          <w:bCs/>
          <w:color w:val="000000"/>
          <w:sz w:val="24"/>
          <w:szCs w:val="24"/>
        </w:rPr>
        <w:t>2.3.2</w:t>
      </w:r>
      <w:r>
        <w:rPr>
          <w:rFonts w:hint="eastAsia" w:ascii="仿宋" w:hAnsi="仿宋" w:eastAsia="仿宋" w:cs="仿宋"/>
          <w:b/>
          <w:color w:val="000000"/>
          <w:sz w:val="24"/>
          <w:szCs w:val="24"/>
        </w:rPr>
        <w:t xml:space="preserve">线下课堂导引与线上专题微课融合课程思政 </w:t>
      </w:r>
      <w:r>
        <w:rPr>
          <w:rFonts w:hint="eastAsia" w:ascii="仿宋" w:hAnsi="仿宋" w:eastAsia="仿宋" w:cs="仿宋"/>
          <w:color w:val="000000"/>
          <w:sz w:val="24"/>
          <w:szCs w:val="24"/>
        </w:rPr>
        <w:t>有效利用线上线下融合知识、技能、素质三维目标同步实现育人育才。围绕呼吸膜结构与功能，引入新型冠状病毒肺炎临床案例，以病理组织学、影像学等形象化显示，分析医务工作者的努力救治，解释生理学肺通气原理及评价与其诊断、防治关系、及其如何破解。梳理抗疫，特制“肺是人类健康之门”等专题微课。</w:t>
      </w: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2" w:firstLineChars="200"/>
        <w:textAlignment w:val="auto"/>
        <w:outlineLvl w:val="9"/>
        <w:rPr>
          <w:rFonts w:hint="eastAsia" w:ascii="仿宋" w:hAnsi="仿宋" w:eastAsia="仿宋" w:cs="仿宋"/>
          <w:b/>
          <w:color w:val="000000"/>
          <w:sz w:val="24"/>
          <w:szCs w:val="24"/>
        </w:rPr>
      </w:pPr>
      <w:r>
        <w:rPr>
          <w:rFonts w:hint="eastAsia" w:ascii="仿宋" w:hAnsi="仿宋" w:eastAsia="仿宋" w:cs="仿宋"/>
          <w:b/>
          <w:color w:val="000000"/>
          <w:sz w:val="24"/>
          <w:szCs w:val="24"/>
        </w:rPr>
        <w:t xml:space="preserve">2.3.3自主学习与自由讨论激发自觉课程思政 </w:t>
      </w:r>
      <w:r>
        <w:rPr>
          <w:rFonts w:hint="eastAsia" w:ascii="仿宋" w:hAnsi="仿宋" w:eastAsia="仿宋" w:cs="仿宋"/>
          <w:color w:val="000000"/>
          <w:sz w:val="24"/>
          <w:szCs w:val="24"/>
        </w:rPr>
        <w:t>自主学习体现学习主体清醒的责任感，确保学习主体积极主动地探索、筛选信息、建构与创造知识。师生线上发布与课程相关的科学史、名医传、科技进展等各类素材，自由讨论、学生通过在线回复形式呈现如：看幽门螺杆菌发现视频，想到神农尝百草，马歇尔以身实验；观长津湖等推荐正能量影视作品，今之幸福生活不易，对英雄的礼赞永不褪色。从回复感受到青春的颜色，体会到课程思政在青年身上的自觉。</w:t>
      </w: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2" w:firstLineChars="200"/>
        <w:textAlignment w:val="auto"/>
        <w:outlineLvl w:val="9"/>
        <w:rPr>
          <w:rFonts w:hint="eastAsia" w:ascii="仿宋" w:hAnsi="仿宋" w:eastAsia="仿宋" w:cs="仿宋"/>
          <w:color w:val="000000"/>
          <w:sz w:val="24"/>
          <w:szCs w:val="24"/>
        </w:rPr>
      </w:pPr>
      <w:r>
        <w:rPr>
          <w:rFonts w:hint="eastAsia" w:ascii="仿宋" w:hAnsi="仿宋" w:eastAsia="仿宋" w:cs="仿宋"/>
          <w:b/>
          <w:color w:val="000000"/>
          <w:sz w:val="24"/>
          <w:szCs w:val="24"/>
        </w:rPr>
        <w:t xml:space="preserve">2.3.4 有形与无形结合渗透课程思政 </w:t>
      </w:r>
      <w:r>
        <w:rPr>
          <w:rFonts w:hint="eastAsia" w:ascii="仿宋" w:hAnsi="仿宋" w:eastAsia="仿宋" w:cs="仿宋"/>
          <w:color w:val="000000"/>
          <w:sz w:val="24"/>
          <w:szCs w:val="24"/>
        </w:rPr>
        <w:t xml:space="preserve"> 建立有形与无形有机结合模式，定期“学习党史守初心，砥砺青春担使命”、“透析生理学内涵，感悟医学本真”、“感恩无语大师、感恩实验动物、敬畏生命”等征文比赛；“绘图识图读图”知识与技能比赛、“科学之美”科技创新摄影比赛等。期末考试中以选做题的形式考查如“作为一名医学生，你是如何利用稳态的概念、内涵与外延从“命运共同体”来理解“全球健康”理念的？请写出你的想法。学生线上线下回复：“继往开来，前人用血肉之躯撰写出的历史时刻影响着我们，并引导我们在未来选择正确的道路砥砺前行；浮光蕴藏民族底蕴，惊鸿描绘历史征程；冀望吾辈朝道夕死，不负先辈血染中华；建党百年，奋斗如一；作为当代医学生，诚应坚定地接住时代的接力棒；疫情当下，不好高骛远，以担当颂青春，以理想踏四方，以本领报国家。”</w:t>
      </w: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sz w:val="24"/>
          <w:szCs w:val="24"/>
        </w:rPr>
        <w:t>采用“四结”途径有效实施课程思政融入专业内容，结合理论知识、案例故事、课堂活动及前沿进展等实施课程思政均有大于50%的大学生喜欢，其中案例故事两学年受欢迎度分别达90.74%、87.37%， 而且课堂讨论及课堂活动在2021学年均较2020学年分别增加了8.37、11.93个百分点（见表3）。</w:t>
      </w: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2" w:firstLineChars="200"/>
        <w:textAlignment w:val="auto"/>
        <w:outlineLvl w:val="9"/>
        <w:rPr>
          <w:rFonts w:hint="eastAsia" w:ascii="仿宋" w:hAnsi="仿宋" w:eastAsia="仿宋" w:cs="仿宋"/>
          <w:b/>
          <w:color w:val="000000"/>
          <w:sz w:val="24"/>
          <w:szCs w:val="24"/>
        </w:rPr>
      </w:pPr>
      <w:bookmarkStart w:id="16" w:name="_Toc14207_WPSOffice_Level2"/>
      <w:r>
        <w:rPr>
          <w:rFonts w:hint="eastAsia" w:ascii="仿宋" w:hAnsi="仿宋" w:eastAsia="仿宋" w:cs="仿宋"/>
          <w:b/>
          <w:color w:val="000000"/>
          <w:sz w:val="24"/>
          <w:szCs w:val="24"/>
        </w:rPr>
        <w:t>2.4. 构建了“五育融合”整合模式基础医学育人特色</w:t>
      </w:r>
      <w:bookmarkEnd w:id="16"/>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2" w:firstLineChars="200"/>
        <w:textAlignment w:val="auto"/>
        <w:outlineLvl w:val="9"/>
        <w:rPr>
          <w:rFonts w:hint="eastAsia" w:ascii="仿宋" w:hAnsi="仿宋" w:eastAsia="仿宋" w:cs="仿宋"/>
          <w:bCs/>
          <w:color w:val="000000"/>
          <w:sz w:val="24"/>
          <w:szCs w:val="24"/>
        </w:rPr>
      </w:pPr>
      <w:r>
        <w:rPr>
          <w:rFonts w:hint="eastAsia" w:ascii="仿宋" w:hAnsi="仿宋" w:eastAsia="仿宋" w:cs="仿宋"/>
          <w:b/>
          <w:bCs/>
          <w:color w:val="000000"/>
          <w:sz w:val="24"/>
          <w:szCs w:val="24"/>
        </w:rPr>
        <w:t xml:space="preserve">2.4.1以德感人 </w:t>
      </w:r>
      <w:r>
        <w:rPr>
          <w:rFonts w:hint="eastAsia" w:ascii="仿宋" w:hAnsi="仿宋" w:eastAsia="仿宋" w:cs="仿宋"/>
          <w:bCs/>
          <w:color w:val="000000"/>
          <w:sz w:val="24"/>
          <w:szCs w:val="24"/>
        </w:rPr>
        <w:t>建立立德树人第一课从解剖学、生命第一课开始的育人模式，结合世界解剖日、世界动物日，定期举行感恩无语大师、敬畏生命纪念活动，课堂内献花、静默，课堂外赴遗体与器官捐献纪念碑、实验动物纪念碑献花纪念；静态展示动人案例与大学生感悟；线上线下课程融合传递社会主义核心价值观，实现以德育人。</w:t>
      </w: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2" w:firstLineChars="200"/>
        <w:textAlignment w:val="auto"/>
        <w:outlineLvl w:val="9"/>
        <w:rPr>
          <w:rFonts w:hint="eastAsia" w:ascii="仿宋" w:hAnsi="仿宋" w:eastAsia="仿宋" w:cs="仿宋"/>
          <w:bCs/>
          <w:color w:val="000000"/>
          <w:sz w:val="24"/>
          <w:szCs w:val="24"/>
        </w:rPr>
      </w:pPr>
      <w:r>
        <w:rPr>
          <w:rFonts w:hint="eastAsia" w:ascii="仿宋" w:hAnsi="仿宋" w:eastAsia="仿宋" w:cs="仿宋"/>
          <w:b/>
          <w:bCs/>
          <w:color w:val="000000"/>
          <w:sz w:val="24"/>
          <w:szCs w:val="24"/>
        </w:rPr>
        <w:t xml:space="preserve">2.4.2 以规教人 </w:t>
      </w:r>
      <w:r>
        <w:rPr>
          <w:rFonts w:hint="eastAsia" w:ascii="仿宋" w:hAnsi="仿宋" w:eastAsia="仿宋" w:cs="仿宋"/>
          <w:color w:val="000000"/>
          <w:sz w:val="24"/>
          <w:szCs w:val="24"/>
        </w:rPr>
        <w:t>意在培养学生的规则意识。战国·邹·孟轲《孟子·离娄章句上》云：“不以规矩，不能成方圆”。形成实验室</w:t>
      </w:r>
      <w:r>
        <w:rPr>
          <w:rFonts w:hint="eastAsia" w:ascii="仿宋" w:hAnsi="仿宋" w:eastAsia="仿宋" w:cs="仿宋"/>
          <w:bCs/>
          <w:color w:val="000000"/>
          <w:sz w:val="24"/>
          <w:szCs w:val="24"/>
        </w:rPr>
        <w:t>6S管理规章，构建了</w:t>
      </w:r>
      <w:r>
        <w:rPr>
          <w:rFonts w:hint="eastAsia" w:ascii="仿宋" w:hAnsi="仿宋" w:eastAsia="仿宋" w:cs="仿宋"/>
          <w:color w:val="000000"/>
          <w:sz w:val="24"/>
          <w:szCs w:val="24"/>
        </w:rPr>
        <w:t>疫情防控宣教微课、日常生活防控疫情短视频，彰显中国人的规矩意识与伟大抗疫精神，提高广大学生及人群知规矩、守规矩的意识，落实规矩到日常生活学习的行为中。</w:t>
      </w: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2" w:firstLineChars="200"/>
        <w:textAlignment w:val="auto"/>
        <w:outlineLvl w:val="9"/>
        <w:rPr>
          <w:rFonts w:hint="eastAsia" w:ascii="仿宋" w:hAnsi="仿宋" w:eastAsia="仿宋" w:cs="仿宋"/>
          <w:bCs/>
          <w:color w:val="000000"/>
          <w:sz w:val="24"/>
          <w:szCs w:val="24"/>
        </w:rPr>
      </w:pPr>
      <w:r>
        <w:rPr>
          <w:rFonts w:hint="eastAsia" w:ascii="仿宋" w:hAnsi="仿宋" w:eastAsia="仿宋" w:cs="仿宋"/>
          <w:b/>
          <w:bCs/>
          <w:color w:val="000000"/>
          <w:sz w:val="24"/>
          <w:szCs w:val="24"/>
        </w:rPr>
        <w:t xml:space="preserve">2.4.3 以美化人 </w:t>
      </w:r>
      <w:r>
        <w:rPr>
          <w:rFonts w:hint="eastAsia" w:ascii="仿宋" w:hAnsi="仿宋" w:eastAsia="仿宋" w:cs="仿宋"/>
          <w:bCs/>
          <w:color w:val="000000"/>
          <w:sz w:val="24"/>
          <w:szCs w:val="24"/>
        </w:rPr>
        <w:t>意在培养大学生的审美观、高尚情操和文明素养，发展鉴赏美、创造美的能力。形成结合世界解剖日，定期开展人体形态学绘图、识图、读图知识竞赛，在绘图中实践对人体结构的认知、赋予艺术美；在识图中识别人体结构解析人体结构之美；在读图中感知人体结构功能之美，实现以美化人。</w:t>
      </w: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2" w:firstLineChars="200"/>
        <w:textAlignment w:val="auto"/>
        <w:outlineLvl w:val="9"/>
        <w:rPr>
          <w:rFonts w:hint="eastAsia" w:ascii="仿宋" w:hAnsi="仿宋" w:eastAsia="仿宋" w:cs="仿宋"/>
          <w:bCs/>
          <w:color w:val="000000"/>
          <w:sz w:val="24"/>
          <w:szCs w:val="24"/>
        </w:rPr>
      </w:pPr>
      <w:r>
        <w:rPr>
          <w:rFonts w:hint="eastAsia" w:ascii="仿宋" w:hAnsi="仿宋" w:eastAsia="仿宋" w:cs="仿宋"/>
          <w:b/>
          <w:bCs/>
          <w:color w:val="000000"/>
          <w:sz w:val="24"/>
          <w:szCs w:val="24"/>
        </w:rPr>
        <w:t xml:space="preserve">2.4.4 以文育人  </w:t>
      </w:r>
      <w:r>
        <w:rPr>
          <w:rFonts w:hint="eastAsia" w:ascii="仿宋" w:hAnsi="仿宋" w:eastAsia="仿宋" w:cs="仿宋"/>
          <w:bCs/>
          <w:color w:val="000000"/>
          <w:sz w:val="24"/>
          <w:szCs w:val="24"/>
        </w:rPr>
        <w:t>文化是一个国家、一个民族的灵魂。结合医学教育特点，以实验室文化为载体，充分展示各学科特色文化如：生理学-医学诺奖文化、学科特色技术文化、实验室安全文化、实验动物伦理、实验动物福利、实验动物“3R”原则等，在实验楼以画廊的形式展示学生人体结构绘图作品，形成人体结构文化墙，实现以文育人。</w:t>
      </w: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2" w:firstLineChars="200"/>
        <w:textAlignment w:val="auto"/>
        <w:outlineLvl w:val="9"/>
        <w:rPr>
          <w:rFonts w:hint="eastAsia" w:ascii="仿宋" w:hAnsi="仿宋" w:eastAsia="仿宋" w:cs="仿宋"/>
          <w:b/>
          <w:bCs/>
          <w:color w:val="000000"/>
          <w:sz w:val="24"/>
          <w:szCs w:val="24"/>
        </w:rPr>
      </w:pPr>
      <w:r>
        <w:rPr>
          <w:rFonts w:hint="eastAsia" w:ascii="仿宋" w:hAnsi="仿宋" w:eastAsia="仿宋" w:cs="仿宋"/>
          <w:b/>
          <w:bCs/>
          <w:color w:val="000000"/>
          <w:sz w:val="24"/>
          <w:szCs w:val="24"/>
        </w:rPr>
        <w:t>2.4.5 以劳教人。</w:t>
      </w:r>
      <w:r>
        <w:rPr>
          <w:rFonts w:hint="eastAsia" w:ascii="仿宋" w:hAnsi="仿宋" w:eastAsia="仿宋" w:cs="仿宋"/>
          <w:bCs/>
          <w:color w:val="000000"/>
          <w:sz w:val="24"/>
          <w:szCs w:val="24"/>
        </w:rPr>
        <w:t>建立课堂内外以劳育人模式。课前学生参与课程准备；课中引入黄大年等为我国深地资源探测和国防安全建设的英雄故事；课后引导大学生清理教室、参与美丽校园建设；暑期参加社会实践活动医洒乡间，以生动多彩的劳动实践培养大学生的劳动观念和劳动技能。</w:t>
      </w: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2" w:firstLineChars="200"/>
        <w:textAlignment w:val="auto"/>
        <w:outlineLvl w:val="9"/>
        <w:rPr>
          <w:rFonts w:hint="eastAsia" w:ascii="仿宋" w:hAnsi="仿宋" w:eastAsia="仿宋" w:cs="仿宋"/>
          <w:b/>
          <w:color w:val="000000"/>
          <w:sz w:val="24"/>
          <w:szCs w:val="24"/>
        </w:rPr>
      </w:pPr>
      <w:r>
        <w:rPr>
          <w:rFonts w:hint="eastAsia" w:ascii="仿宋" w:hAnsi="仿宋" w:eastAsia="仿宋" w:cs="仿宋"/>
          <w:b/>
          <w:color w:val="000000"/>
          <w:sz w:val="24"/>
          <w:szCs w:val="24"/>
        </w:rPr>
        <w:t>2.4 建立了反馈整合式育人成效评价体系</w:t>
      </w: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sz w:val="24"/>
          <w:szCs w:val="24"/>
        </w:rPr>
      </w:pPr>
      <w:r>
        <w:rPr>
          <w:rFonts w:hint="eastAsia" w:ascii="仿宋" w:hAnsi="仿宋" w:eastAsia="仿宋" w:cs="仿宋"/>
          <w:color w:val="000000"/>
          <w:sz w:val="24"/>
          <w:szCs w:val="24"/>
        </w:rPr>
        <w:t>经两年的实践，1651名学生参与调研，课程思政育人成效评价显示：</w:t>
      </w:r>
      <w:r>
        <w:rPr>
          <w:rFonts w:hint="eastAsia" w:ascii="仿宋" w:hAnsi="仿宋" w:eastAsia="仿宋" w:cs="仿宋"/>
          <w:sz w:val="24"/>
          <w:szCs w:val="24"/>
        </w:rPr>
        <w:t>在道德品质、社会主义核心价值观、医德情怀品质等方面，两学年近50%大学生认为影响非常大，超过83%的大学生认为影响较大，且2021学年均较2020学年占比更高（见表4）。与此同时，</w:t>
      </w:r>
      <w:r>
        <w:rPr>
          <w:rFonts w:hint="eastAsia" w:ascii="仿宋" w:hAnsi="仿宋" w:eastAsia="仿宋" w:cs="仿宋"/>
          <w:color w:val="000000"/>
          <w:sz w:val="24"/>
          <w:szCs w:val="24"/>
        </w:rPr>
        <w:t>两学年</w:t>
      </w:r>
      <w:r>
        <w:rPr>
          <w:rFonts w:hint="eastAsia" w:ascii="仿宋" w:hAnsi="仿宋" w:eastAsia="仿宋" w:cs="仿宋"/>
          <w:sz w:val="24"/>
          <w:szCs w:val="24"/>
        </w:rPr>
        <w:t>93.27%、92.24%大学生认为</w:t>
      </w:r>
      <w:r>
        <w:rPr>
          <w:rFonts w:hint="eastAsia" w:ascii="仿宋" w:hAnsi="仿宋" w:eastAsia="仿宋" w:cs="仿宋"/>
          <w:color w:val="000000"/>
          <w:sz w:val="24"/>
          <w:szCs w:val="24"/>
        </w:rPr>
        <w:t>在医德仁心塑造帮助大，</w:t>
      </w:r>
      <w:r>
        <w:rPr>
          <w:rFonts w:hint="eastAsia" w:ascii="仿宋" w:hAnsi="仿宋" w:eastAsia="仿宋" w:cs="仿宋"/>
          <w:sz w:val="24"/>
          <w:szCs w:val="24"/>
        </w:rPr>
        <w:t>50%左右大学生认为作用显著，尤其激发报国热情达80%，且2021学年均较2020学年占比更高（见表5）。进一步分析发现：90%左右的大学生认为课程背后的故事、规律及其精神对品质塑造的影响较大，且近60%大学生认为影响非常大（见表4）。</w:t>
      </w:r>
      <w:r>
        <w:rPr>
          <w:rFonts w:hint="eastAsia" w:ascii="仿宋" w:hAnsi="仿宋" w:eastAsia="仿宋" w:cs="仿宋"/>
          <w:color w:val="000000"/>
          <w:sz w:val="24"/>
          <w:szCs w:val="24"/>
        </w:rPr>
        <w:t>两学年</w:t>
      </w:r>
      <w:r>
        <w:rPr>
          <w:rFonts w:hint="eastAsia" w:ascii="仿宋" w:hAnsi="仿宋" w:eastAsia="仿宋" w:cs="仿宋"/>
          <w:sz w:val="24"/>
          <w:szCs w:val="24"/>
        </w:rPr>
        <w:t>70%以上大学生认为有促进学习主动的作用，40%左右</w:t>
      </w:r>
      <w:r>
        <w:rPr>
          <w:rFonts w:hint="eastAsia" w:ascii="仿宋" w:hAnsi="仿宋" w:eastAsia="仿宋" w:cs="仿宋"/>
          <w:color w:val="000000"/>
          <w:sz w:val="24"/>
          <w:szCs w:val="24"/>
        </w:rPr>
        <w:t>同学认为显著提升专业课程的学习</w:t>
      </w:r>
      <w:r>
        <w:rPr>
          <w:rFonts w:hint="eastAsia" w:ascii="仿宋" w:hAnsi="仿宋" w:eastAsia="仿宋" w:cs="仿宋"/>
          <w:sz w:val="24"/>
          <w:szCs w:val="24"/>
        </w:rPr>
        <w:t>（见表2），且</w:t>
      </w:r>
      <w:r>
        <w:rPr>
          <w:rFonts w:hint="eastAsia" w:ascii="仿宋" w:hAnsi="仿宋" w:eastAsia="仿宋" w:cs="仿宋"/>
          <w:color w:val="000000"/>
          <w:sz w:val="24"/>
          <w:szCs w:val="24"/>
        </w:rPr>
        <w:t>91.12%、89.69% 同学认为在科技创新等科学素养拓展大</w:t>
      </w:r>
      <w:r>
        <w:rPr>
          <w:rFonts w:hint="eastAsia" w:ascii="仿宋" w:hAnsi="仿宋" w:eastAsia="仿宋" w:cs="仿宋"/>
          <w:sz w:val="24"/>
          <w:szCs w:val="24"/>
        </w:rPr>
        <w:t>（见表4）。</w:t>
      </w: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2" w:firstLineChars="200"/>
        <w:textAlignment w:val="auto"/>
        <w:outlineLvl w:val="9"/>
        <w:rPr>
          <w:rFonts w:hint="eastAsia" w:ascii="仿宋" w:hAnsi="仿宋" w:eastAsia="仿宋" w:cs="仿宋"/>
          <w:b/>
          <w:color w:val="000000"/>
          <w:sz w:val="24"/>
          <w:szCs w:val="24"/>
        </w:rPr>
      </w:pPr>
      <w:bookmarkStart w:id="17" w:name="_Toc6405_WPSOffice_Level1"/>
      <w:bookmarkStart w:id="18" w:name="_Toc8672_WPSOffice_Level1"/>
      <w:bookmarkStart w:id="19" w:name="_Toc5888_WPSOffice_Level1"/>
      <w:r>
        <w:rPr>
          <w:rFonts w:hint="eastAsia" w:ascii="仿宋" w:hAnsi="仿宋" w:eastAsia="仿宋" w:cs="仿宋"/>
          <w:b/>
          <w:color w:val="000000"/>
          <w:sz w:val="24"/>
          <w:szCs w:val="24"/>
        </w:rPr>
        <w:t>3. 讨论</w:t>
      </w:r>
      <w:bookmarkEnd w:id="17"/>
      <w:bookmarkEnd w:id="18"/>
      <w:bookmarkEnd w:id="19"/>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2" w:firstLineChars="200"/>
        <w:textAlignment w:val="auto"/>
        <w:outlineLvl w:val="9"/>
        <w:rPr>
          <w:rFonts w:hint="eastAsia" w:ascii="仿宋" w:hAnsi="仿宋" w:eastAsia="仿宋" w:cs="仿宋"/>
          <w:b/>
          <w:sz w:val="24"/>
          <w:szCs w:val="24"/>
        </w:rPr>
      </w:pPr>
      <w:bookmarkStart w:id="20" w:name="_Toc17461_WPSOffice_Level2"/>
      <w:r>
        <w:rPr>
          <w:rFonts w:hint="eastAsia" w:ascii="仿宋" w:hAnsi="仿宋" w:eastAsia="仿宋" w:cs="仿宋"/>
          <w:b/>
          <w:color w:val="000000"/>
          <w:sz w:val="24"/>
          <w:szCs w:val="24"/>
        </w:rPr>
        <w:t>3.1 “三维度、六视角”</w:t>
      </w:r>
      <w:r>
        <w:rPr>
          <w:rFonts w:hint="eastAsia" w:ascii="仿宋" w:hAnsi="仿宋" w:eastAsia="仿宋" w:cs="仿宋"/>
          <w:b/>
          <w:sz w:val="24"/>
          <w:szCs w:val="24"/>
        </w:rPr>
        <w:t>基础医学学科群课程思政目标保障育人育才</w:t>
      </w:r>
      <w:bookmarkEnd w:id="20"/>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课程思政不仅是专业教育的需要，更是落实立德树人根本任务为国育才、为党育人的需要</w:t>
      </w:r>
      <w:r>
        <w:rPr>
          <w:rFonts w:hint="eastAsia" w:ascii="仿宋" w:hAnsi="仿宋" w:eastAsia="仿宋" w:cs="仿宋"/>
          <w:color w:val="000000"/>
          <w:sz w:val="24"/>
          <w:szCs w:val="24"/>
          <w:vertAlign w:val="superscript"/>
        </w:rPr>
        <w:t>[1]</w:t>
      </w:r>
      <w:r>
        <w:rPr>
          <w:rFonts w:hint="eastAsia" w:ascii="仿宋" w:hAnsi="仿宋" w:eastAsia="仿宋" w:cs="仿宋"/>
          <w:color w:val="000000"/>
          <w:sz w:val="24"/>
          <w:szCs w:val="24"/>
        </w:rPr>
        <w:t>。通过研究，在解决基础医学单一学科实施课程思政的问题上</w:t>
      </w:r>
      <w:r>
        <w:rPr>
          <w:rFonts w:hint="eastAsia" w:ascii="仿宋" w:hAnsi="仿宋" w:eastAsia="仿宋" w:cs="仿宋"/>
          <w:color w:val="000000"/>
          <w:sz w:val="24"/>
          <w:szCs w:val="24"/>
          <w:vertAlign w:val="superscript"/>
        </w:rPr>
        <w:t>[2]</w:t>
      </w:r>
      <w:r>
        <w:rPr>
          <w:rFonts w:hint="eastAsia" w:ascii="仿宋" w:hAnsi="仿宋" w:eastAsia="仿宋" w:cs="仿宋"/>
          <w:color w:val="000000"/>
          <w:sz w:val="24"/>
          <w:szCs w:val="24"/>
        </w:rPr>
        <w:t>，通过围绕“知识、技能、素质”三维度，从“政治认同”等6视角融合建立了新型教学标准，形成了体现同质化与异质性相统一的基础医学学科群课程思政新型教学标准，从总体目标有力保障育人育才实现。</w:t>
      </w: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2" w:firstLineChars="200"/>
        <w:textAlignment w:val="auto"/>
        <w:outlineLvl w:val="9"/>
        <w:rPr>
          <w:rFonts w:hint="eastAsia" w:ascii="仿宋" w:hAnsi="仿宋" w:eastAsia="仿宋" w:cs="仿宋"/>
          <w:b/>
          <w:sz w:val="24"/>
          <w:szCs w:val="24"/>
        </w:rPr>
      </w:pPr>
      <w:bookmarkStart w:id="21" w:name="_Toc655_WPSOffice_Level2"/>
      <w:r>
        <w:rPr>
          <w:rFonts w:hint="eastAsia" w:ascii="仿宋" w:hAnsi="仿宋" w:eastAsia="仿宋" w:cs="仿宋"/>
          <w:b/>
          <w:sz w:val="24"/>
          <w:szCs w:val="24"/>
        </w:rPr>
        <w:t>3.2“四线、四结” 基础医学学科群课程思政实践路径实现育人目标</w:t>
      </w:r>
      <w:bookmarkEnd w:id="21"/>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在吸取其它院校成功经验、完善其不足</w:t>
      </w:r>
      <w:r>
        <w:rPr>
          <w:rFonts w:hint="eastAsia" w:ascii="仿宋" w:hAnsi="仿宋" w:eastAsia="仿宋" w:cs="仿宋"/>
          <w:color w:val="000000"/>
          <w:sz w:val="24"/>
          <w:szCs w:val="24"/>
          <w:vertAlign w:val="superscript"/>
        </w:rPr>
        <w:t>[2]</w:t>
      </w:r>
      <w:r>
        <w:rPr>
          <w:rFonts w:hint="eastAsia" w:ascii="仿宋" w:hAnsi="仿宋" w:eastAsia="仿宋" w:cs="仿宋"/>
          <w:color w:val="000000"/>
          <w:sz w:val="24"/>
          <w:szCs w:val="24"/>
        </w:rPr>
        <w:t>，本研究构建了“四线”为导向的课程思政要素库建设，并以线上线下混合方式呈现，使其内容生动、形象赋予时代感和中国特色。在其结合实施上，在继续推进线上线下混合方式的基础上</w:t>
      </w:r>
      <w:r>
        <w:rPr>
          <w:rFonts w:hint="eastAsia" w:ascii="仿宋" w:hAnsi="仿宋" w:eastAsia="仿宋" w:cs="仿宋"/>
          <w:color w:val="000000"/>
          <w:sz w:val="24"/>
          <w:szCs w:val="24"/>
          <w:vertAlign w:val="superscript"/>
        </w:rPr>
        <w:t>[3]</w:t>
      </w:r>
      <w:r>
        <w:rPr>
          <w:rFonts w:hint="eastAsia" w:ascii="仿宋" w:hAnsi="仿宋" w:eastAsia="仿宋" w:cs="仿宋"/>
          <w:color w:val="000000"/>
          <w:sz w:val="24"/>
          <w:szCs w:val="24"/>
        </w:rPr>
        <w:t>，本研究建构并实施 “四结”途径动静结合、课堂内外、线上线下更有效地实现基础医学学科群课程思政。从目标认可、专业结合认可度、结合形式调研显示大部学分学生均满意认可，表明：成功建立了有效的“四线四结” 课程思政实施路径。</w:t>
      </w: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2" w:firstLineChars="200"/>
        <w:textAlignment w:val="auto"/>
        <w:outlineLvl w:val="9"/>
        <w:rPr>
          <w:rFonts w:hint="eastAsia" w:ascii="仿宋" w:hAnsi="仿宋" w:eastAsia="仿宋" w:cs="仿宋"/>
          <w:b/>
          <w:sz w:val="24"/>
          <w:szCs w:val="24"/>
        </w:rPr>
      </w:pPr>
      <w:bookmarkStart w:id="22" w:name="_Toc14899_WPSOffice_Level2"/>
      <w:r>
        <w:rPr>
          <w:rFonts w:hint="eastAsia" w:ascii="仿宋" w:hAnsi="仿宋" w:eastAsia="仿宋" w:cs="仿宋"/>
          <w:b/>
          <w:sz w:val="24"/>
          <w:szCs w:val="24"/>
        </w:rPr>
        <w:t>3.3“五育融合”基础医学学科群课程思政育人特色</w:t>
      </w:r>
      <w:bookmarkEnd w:id="22"/>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b/>
          <w:bCs/>
          <w:color w:val="000000"/>
          <w:sz w:val="24"/>
          <w:szCs w:val="24"/>
        </w:rPr>
      </w:pPr>
      <w:r>
        <w:rPr>
          <w:rFonts w:hint="eastAsia" w:ascii="仿宋" w:hAnsi="仿宋" w:eastAsia="仿宋" w:cs="仿宋"/>
          <w:color w:val="000000"/>
          <w:sz w:val="24"/>
          <w:szCs w:val="24"/>
        </w:rPr>
        <w:t>课程思政育人特色上，在继承医学人文、德育并举的基础上</w:t>
      </w:r>
      <w:r>
        <w:rPr>
          <w:rFonts w:hint="eastAsia" w:ascii="仿宋" w:hAnsi="仿宋" w:eastAsia="仿宋" w:cs="仿宋"/>
          <w:color w:val="000000"/>
          <w:sz w:val="24"/>
          <w:szCs w:val="24"/>
          <w:vertAlign w:val="superscript"/>
        </w:rPr>
        <w:t>[4]</w:t>
      </w:r>
      <w:r>
        <w:rPr>
          <w:rFonts w:hint="eastAsia" w:ascii="仿宋" w:hAnsi="仿宋" w:eastAsia="仿宋" w:cs="仿宋"/>
          <w:color w:val="000000"/>
          <w:sz w:val="24"/>
          <w:szCs w:val="24"/>
        </w:rPr>
        <w:t>，从德、规、美、文、劳五个方面搭建了整合式育人模式，实现学习专业课程时，认知人体结构与功能，感受人体之美，领悟</w:t>
      </w:r>
      <w:r>
        <w:rPr>
          <w:rFonts w:hint="eastAsia" w:ascii="仿宋" w:hAnsi="仿宋" w:eastAsia="仿宋" w:cs="仿宋"/>
          <w:bCs/>
          <w:color w:val="000000"/>
          <w:sz w:val="24"/>
          <w:szCs w:val="24"/>
        </w:rPr>
        <w:t>仁德之心，养成规矩行为，践行劳动观念，体会中国文化，</w:t>
      </w:r>
      <w:r>
        <w:rPr>
          <w:rFonts w:hint="eastAsia" w:ascii="仿宋" w:hAnsi="仿宋" w:eastAsia="仿宋" w:cs="仿宋"/>
          <w:color w:val="000000"/>
          <w:sz w:val="24"/>
          <w:szCs w:val="24"/>
        </w:rPr>
        <w:t>初步形成了“五育融合”的育人特色。</w:t>
      </w: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2" w:firstLineChars="200"/>
        <w:textAlignment w:val="auto"/>
        <w:outlineLvl w:val="9"/>
        <w:rPr>
          <w:rFonts w:hint="eastAsia" w:ascii="仿宋" w:hAnsi="仿宋" w:eastAsia="仿宋" w:cs="仿宋"/>
          <w:b/>
          <w:sz w:val="24"/>
          <w:szCs w:val="24"/>
        </w:rPr>
      </w:pPr>
      <w:bookmarkStart w:id="23" w:name="_Toc25569_WPSOffice_Level2"/>
      <w:r>
        <w:rPr>
          <w:rFonts w:hint="eastAsia" w:ascii="仿宋" w:hAnsi="仿宋" w:eastAsia="仿宋" w:cs="仿宋"/>
          <w:b/>
          <w:sz w:val="24"/>
          <w:szCs w:val="24"/>
        </w:rPr>
        <w:t>3.4反馈整合式育人成效评价助推育才目标实现</w:t>
      </w:r>
      <w:bookmarkEnd w:id="23"/>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两学年育人成效评价上，不仅延续从接受度、价值塑造度、专业结合认可度、结合形式等评价课程思政</w:t>
      </w:r>
      <w:r>
        <w:rPr>
          <w:rFonts w:hint="eastAsia" w:ascii="仿宋" w:hAnsi="仿宋" w:eastAsia="仿宋" w:cs="仿宋"/>
          <w:color w:val="000000"/>
          <w:sz w:val="24"/>
          <w:szCs w:val="24"/>
          <w:vertAlign w:val="superscript"/>
        </w:rPr>
        <w:t>[5]</w:t>
      </w:r>
      <w:r>
        <w:rPr>
          <w:rFonts w:hint="eastAsia" w:ascii="仿宋" w:hAnsi="仿宋" w:eastAsia="仿宋" w:cs="仿宋"/>
          <w:color w:val="000000"/>
          <w:sz w:val="24"/>
          <w:szCs w:val="24"/>
        </w:rPr>
        <w:t>，而且反馈整合评价课程思政实施对专业课程学习的影响即：专业课程学习提升度、学习拓展度。调查问卷等显示：本研究建立以学生为中心的价值塑造、知识和技能课程思政体系、衔接形式、实现途径是有效的，不仅达成课程思政育人，而且更好地保障了育才目标。</w:t>
      </w: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2" w:firstLineChars="200"/>
        <w:textAlignment w:val="auto"/>
        <w:outlineLvl w:val="9"/>
        <w:rPr>
          <w:rFonts w:hint="eastAsia" w:ascii="仿宋" w:hAnsi="仿宋" w:eastAsia="仿宋" w:cs="仿宋"/>
          <w:b/>
          <w:color w:val="000000"/>
          <w:sz w:val="24"/>
          <w:szCs w:val="24"/>
        </w:rPr>
      </w:pPr>
      <w:bookmarkStart w:id="24" w:name="_Toc10090_WPSOffice_Level1"/>
      <w:bookmarkStart w:id="25" w:name="_Toc13403_WPSOffice_Level1"/>
      <w:bookmarkStart w:id="26" w:name="_Toc14143_WPSOffice_Level1"/>
      <w:r>
        <w:rPr>
          <w:rFonts w:hint="eastAsia" w:ascii="仿宋" w:hAnsi="仿宋" w:eastAsia="仿宋" w:cs="仿宋"/>
          <w:b/>
          <w:color w:val="000000"/>
          <w:sz w:val="24"/>
          <w:szCs w:val="24"/>
        </w:rPr>
        <w:t>4. 结语</w:t>
      </w:r>
      <w:bookmarkEnd w:id="24"/>
      <w:bookmarkEnd w:id="25"/>
      <w:bookmarkEnd w:id="26"/>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b/>
          <w:color w:val="000000"/>
          <w:sz w:val="24"/>
          <w:szCs w:val="24"/>
        </w:rPr>
      </w:pPr>
      <w:r>
        <w:rPr>
          <w:rFonts w:hint="eastAsia" w:ascii="仿宋" w:hAnsi="仿宋" w:eastAsia="仿宋" w:cs="仿宋"/>
          <w:color w:val="000000"/>
          <w:sz w:val="24"/>
          <w:szCs w:val="24"/>
        </w:rPr>
        <w:t>通过本研究，建立了契合适用型高素质医学人才培养定位与目标的基础医学学科群课程思政体</w:t>
      </w:r>
      <w:r>
        <w:rPr>
          <w:rFonts w:hint="eastAsia" w:ascii="仿宋" w:hAnsi="仿宋" w:eastAsia="仿宋" w:cs="仿宋"/>
          <w:sz w:val="24"/>
          <w:szCs w:val="24"/>
        </w:rPr>
        <w:t>系与育人特色。但是，除了存在实践课程思政的教师个体差异外，更为关键的是从整体设计上要完善实现立德树人根本任务的基础医学教学标准，在教学设计上要更有效地实现育人育才同向融合，在育人特色上要适应</w:t>
      </w:r>
      <w:r>
        <w:rPr>
          <w:rFonts w:hint="eastAsia" w:ascii="仿宋" w:hAnsi="仿宋" w:eastAsia="仿宋" w:cs="仿宋"/>
          <w:color w:val="000000"/>
          <w:sz w:val="24"/>
          <w:szCs w:val="24"/>
        </w:rPr>
        <w:t>新医科的需要，尤其在适应力、凝聚力、操守力、学习力、创新力等培养上进行深度探索实践。为此，今后将在完善基础医学学科群课程思政体系基础上，通过外出研修与内部培养提升教师课程思政能力与专业素养，以实现更高效更好地育人育才。</w:t>
      </w: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参考文献</w:t>
      </w: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[1] 教育部: 《高等学校课程思政建设指导纲要》.2020.5. http://www.moe.gov.cn/srcsite/A08/s7056/202006/t20200603_462437.html.</w:t>
      </w: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[2] 周松,邓淑华.高校课程思政建设存在的问题及路径优化[J].学校党建与思想教育,2021(10):58-60.DOI: 10.19865/j.cnki.xxdj.2021.10.019.</w:t>
      </w: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[3] 高灵通,袁建强,陈怀艳，等.让生理学课堂思政飘香—《生理学》课程思政教学的理论与运用初探[J].医学教育研究与实践，2020，28(2):316-319.DOI:10.13555/j.cnki.c.m.e.</w:t>
      </w: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2020.02.025.</w:t>
      </w: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[4] 马天梅,舒静,王琳,等. 德智并举术德共育中医院校课程思政改革的实践探索[J].中华医学教育杂志. 2020, 40(7):534-537. DOI: 10.3760/cma.j.cn115259-20190722-00586.</w:t>
      </w:r>
    </w:p>
    <w:p>
      <w:pPr>
        <w:keepNext w:val="0"/>
        <w:keepLines w:val="0"/>
        <w:pageBreakBefore w:val="0"/>
        <w:widowControl w:val="0"/>
        <w:tabs>
          <w:tab w:val="left" w:pos="5680"/>
        </w:tabs>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[5] 张乾,张玉德,朱晓波,等.以学生为中心的课程学习评价体系研究[J].科教导刊,2019,8:52-53. DOI:10.16400/j.cnki.kjdkz.2019.03.024.</w:t>
      </w:r>
    </w:p>
    <w:p>
      <w:bookmarkStart w:id="27" w:name="_GoBack"/>
      <w:bookmarkEnd w:id="27"/>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swiss"/>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_GBK">
    <w:altName w:val="Arial Unicode MS"/>
    <w:panose1 w:val="03000509000000000000"/>
    <w:charset w:val="86"/>
    <w:family w:val="auto"/>
    <w:pitch w:val="default"/>
    <w:sig w:usb0="00000000" w:usb1="00000000" w:usb2="00000000" w:usb3="00000000" w:csb0="00040000" w:csb1="00000000"/>
  </w:font>
  <w:font w:name="仿宋">
    <w:panose1 w:val="02010609060101010101"/>
    <w:charset w:val="86"/>
    <w:family w:val="swiss"/>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Q0M2Y5ZDQ0MjZlNWM2MmU5YmY4ZDk1ZDAxNjliMzMifQ=="/>
  </w:docVars>
  <w:rsids>
    <w:rsidRoot w:val="00000000"/>
    <w:rsid w:val="52396E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uiPriority w:val="0"/>
    <w:pPr>
      <w:spacing w:beforeLines="0" w:afterLines="0"/>
      <w:jc w:val="both"/>
    </w:pPr>
    <w:rPr>
      <w:rFonts w:hint="default" w:ascii="Calibri" w:hAnsi="Calibri" w:eastAsia="宋体" w:cs="Times New Roman"/>
      <w:kern w:val="2"/>
      <w:sz w:val="21"/>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Office_12.1.0.15404_F1E327BC-269C-435d-A152-05C5408002CA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2023-10-13T10:42:37Z</dcterms:created>
  <dc:creator>Administrator</dc:creator>
  <cp:lastModifiedBy>我是舒克</cp:lastModifiedBy>
  <dcterms:modified xsi:type="dcterms:W3CDTF">2023-10-13T10:42:45Z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2052-12.1.0.15404</vt:lpwstr>
  </property>
  <property fmtid="{D5CDD505-2E9C-101B-9397-08002B2CF9AE}" pid="3" name="ICV">
    <vt:lpwstr>0349B860DBC747A5A6DEB50B2E0F91C2_12</vt:lpwstr>
  </property>
</Properties>
</file>